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28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1"/>
        <w:gridCol w:w="2485"/>
        <w:gridCol w:w="2312"/>
        <w:gridCol w:w="2622"/>
        <w:gridCol w:w="3303"/>
        <w:gridCol w:w="4650"/>
        <w:tblGridChange w:id="0">
          <w:tblGrid>
            <w:gridCol w:w="2911"/>
            <w:gridCol w:w="2485"/>
            <w:gridCol w:w="2312"/>
            <w:gridCol w:w="2622"/>
            <w:gridCol w:w="3303"/>
            <w:gridCol w:w="4650"/>
          </w:tblGrid>
        </w:tblGridChange>
      </w:tblGrid>
      <w:tr>
        <w:trPr>
          <w:cantSplit w:val="0"/>
          <w:trHeight w:val="1478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Track Model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Time commitment beyond 3-year residency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When resident chooses to participate?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degree included or required?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key elements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Where does this model exist?</w:t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Research Fellowship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1-2 year fellowship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Before graduation from residency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Usually MPH or equivalent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Mentored research in structured fellowship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Medical College of Wisconsin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Baylor College of Medicine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Cox FMR in Springfield, MO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Dartmouth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Institute for Family Health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Thomas Jefferson University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Buffalo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UCLA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UCSF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UNC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U Wisconsin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From </w:t>
            </w:r>
            <w:hyperlink r:id="rId7">
              <w:r w:rsidDel="00000000" w:rsidR="00000000" w:rsidRPr="00000000">
                <w:rPr>
                  <w:color w:val="000000"/>
                  <w:u w:val="single"/>
                  <w:rtl w:val="0"/>
                </w:rPr>
                <w:t xml:space="preserve">https://www.aafp.org/medical-education/directory/fellowship/results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Illinois at Chicago (Academic Careers Fellowship)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Virginia Commonwealth University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Colorado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Boston Medical Center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2021 update: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Missouri-Columbia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Penn State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Family Medicine/Community Health, Rutgers Robert Wood Johnson Medical School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UC Davis School of Medicine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Icahn School of Medicine at Mount Sinai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Ottawa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Michigan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Alabama at Birmingham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Jacobs School of Medicine, University at Buffalo, State University of New York Department of Family Medicine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Emory 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Rochester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Utah</w:t>
            </w:r>
          </w:p>
        </w:tc>
      </w:tr>
      <w:tr>
        <w:trPr>
          <w:cantSplit w:val="0"/>
          <w:trHeight w:val="59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Physician Scientist Pathway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Extended residency by another 1-2 years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As incoming intern or in R1 year (may have special Match designation)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may have the option to complete a Master’s degree in health policy, population health, public health, or related fields; depends on individual and program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Coordinated training and mentoring to develop the skills necessary to become an independently funded physician-scientist. Trainees will develop skills in quantitative and/or qualitative research, and scientific writing with expectations of high-quality peer-reviewed publications and competitive NIH K-awards, R-type, or similar grant applications at the end of the training period.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See: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https://adfm.org/programs/physician-scientist-pathway/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incl U Utah and Duke have NIH R38 (1 year extension to residency if go on R38)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2021 updates:</w:t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UC Davis School of Medicine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Kansas School of Medicine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Research track + degree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1 year extension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MPH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Nebraska (MPH funded by department) 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2021 update:</w:t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Missouri-Columbia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Penn State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Family Medicine/Community Health, Rutgers Robert Wood Johnson Medical School</w:t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Icahn School of Medicine at Mount Sinai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Kansas School of Medicine - Wichita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The Ohio State University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Community Action Research Track (CART)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May do a Community Health fellowship post-residency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In R1 year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Certificate in public health; may include MPH if do fellowship component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The CART program is longitudinal in the 2nd and 3rd years of the program and does provide some protected time for course work and research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UT Southwestern</w:t>
            </w:r>
          </w:p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UT Health San Antonio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Research track (scholar program) 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No extension of residency training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In R1 year; some require application process 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Longitudinal protected time for research (uses elective time)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Kansas 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Washington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Chicago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Duke</w:t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West Virginia University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2021 Update: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Missouri-Columbia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Western Michigan University Homer Stryker M.D. School of Medicine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Wisconsin-Madison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Kansas School of Medicine 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Minnesota </w:t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Chicago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Mayo Clinic</w:t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Ottawa</w:t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UCSF</w:t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Colorado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UT Health San Antonio</w:t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Jacobs School of Medicine, University at Buffalo, State University of New York Department of Family Medicine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Oregon Health and Science University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Expectation of all residents to do some research or get some research training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No extension of residency training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n/a; begins intern year 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Some have specific expectations (capstone project); some have 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dedicated faculty and research associate time; some have funds to support presentations at regional, state, and national conferences.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Oregon Health &amp; Science University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Illinois at Chicago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UT Health San Antonio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Thomas Jefferson University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2021 update:</w:t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Missouri-Columbia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Penn State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Maine Medical Center</w:t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UT Southwestern</w:t>
            </w:r>
          </w:p>
          <w:p w:rsidR="00000000" w:rsidDel="00000000" w:rsidP="00000000" w:rsidRDefault="00000000" w:rsidRPr="00000000" w14:paraId="00000077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University of Missouri-Columbia</w:t>
            </w:r>
          </w:p>
        </w:tc>
      </w:tr>
      <w:tr>
        <w:trPr>
          <w:cantSplit w:val="0"/>
          <w:trHeight w:val="276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Medical Informatics Fellowship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1-2 years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after residency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Structured format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2021 update: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Illinois at Chicago</w:t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LSU Health School of Medicine - Shreveport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Minnesota </w:t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North Carolina</w:t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Mayo Clinic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UCSF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UT Southwestern</w:t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University of Michigan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 from the survey: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Point system requirement in addition to the ACGME requirements  - Medical College of Georgia, Augusta University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Career Development Fellowship through the Center for Translational Research at Brown - Brown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We have additional research opportunities for residents and medical student but they don't fit into the categories defined above. - University of Kansas School of Medicine – Wichita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Master of science in academic medicine - University of Missouri-Columbia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PhD in translational biosciences with population health concentration, FM physicians and scholars encouraged! - University of Missouri-Columbia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2240" w:w="20160" w:orient="landscape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rPr/>
    </w:pPr>
    <w:r w:rsidDel="00000000" w:rsidR="00000000" w:rsidRPr="00000000">
      <w:rPr>
        <w:rtl w:val="0"/>
      </w:rPr>
      <w:t xml:space="preserve">Last updated 3/18/22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965C6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6E1A7A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6E1A7A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6E1A7A"/>
    <w:rPr>
      <w:color w:val="605e5c"/>
      <w:shd w:color="auto" w:fill="e1dfdd" w:val="clear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7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7077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707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70779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70779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70779"/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70779"/>
    <w:rPr>
      <w:rFonts w:ascii="Times New Roman" w:cs="Times New Roman" w:hAnsi="Times New Roman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afp.org/medical-education/directory/fellowship/results" TargetMode="External"/><Relationship Id="rId8" Type="http://schemas.openxmlformats.org/officeDocument/2006/relationships/hyperlink" Target="https://adfm.org/programs/physician-scientist-pathw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3/4detNg7BZtef3/k8ZbniGSFg==">AMUW2mVSbfHbJ8TWVXAwn2ZUjNgUgEjglIDxqAmS/s1k/mXzQuraleD6sJqZ7J1/ZsbdKWYV8DzzsUWjvy/bmDPpZidTH6UFXy1tD+EKVsCFGiAl3eGwFD7OrUeJ9GqOa5Ub0VmXsPBM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2020-10-22T22:16:00Z</dcterms:created>
  <dc:creator>Amanda Weidner</dc:creator>
</cp:coreProperties>
</file>